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E12" w:rsidRDefault="00CA3E12" w:rsidP="00B37697">
      <w:pPr>
        <w:pStyle w:val="BodyText3"/>
        <w:jc w:val="both"/>
        <w:rPr>
          <w:rFonts w:ascii="Arial" w:hAnsi="Arial" w:cs="Arial"/>
          <w:color w:val="auto"/>
        </w:rPr>
      </w:pPr>
    </w:p>
    <w:p w:rsidR="00B37697" w:rsidRDefault="00663BF3" w:rsidP="00B37697">
      <w:pPr>
        <w:pStyle w:val="BodyText3"/>
        <w:jc w:val="both"/>
        <w:rPr>
          <w:rFonts w:ascii="Arial" w:hAnsi="Arial" w:cs="Arial"/>
          <w:color w:val="auto"/>
        </w:rPr>
      </w:pPr>
      <w:r>
        <w:rPr>
          <w:noProof/>
        </w:rPr>
        <w:drawing>
          <wp:anchor distT="0" distB="0" distL="114300" distR="114300" simplePos="0" relativeHeight="251655680" behindDoc="1" locked="0" layoutInCell="1" allowOverlap="1">
            <wp:simplePos x="0" y="0"/>
            <wp:positionH relativeFrom="column">
              <wp:posOffset>-1943100</wp:posOffset>
            </wp:positionH>
            <wp:positionV relativeFrom="paragraph">
              <wp:posOffset>63500</wp:posOffset>
            </wp:positionV>
            <wp:extent cx="1739265" cy="2162175"/>
            <wp:effectExtent l="19050" t="0" r="0" b="0"/>
            <wp:wrapTight wrapText="bothSides">
              <wp:wrapPolygon edited="0">
                <wp:start x="-237" y="0"/>
                <wp:lineTo x="-237" y="21505"/>
                <wp:lineTo x="21529" y="21505"/>
                <wp:lineTo x="21529" y="0"/>
                <wp:lineTo x="-237" y="0"/>
              </wp:wrapPolygon>
            </wp:wrapTight>
            <wp:docPr id="25" name="Picture 25" descr="DSC_0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SC_0142"/>
                    <pic:cNvPicPr>
                      <a:picLocks noChangeAspect="1" noChangeArrowheads="1"/>
                    </pic:cNvPicPr>
                  </pic:nvPicPr>
                  <pic:blipFill>
                    <a:blip r:embed="rId7" cstate="print"/>
                    <a:srcRect/>
                    <a:stretch>
                      <a:fillRect/>
                    </a:stretch>
                  </pic:blipFill>
                  <pic:spPr bwMode="auto">
                    <a:xfrm>
                      <a:off x="0" y="0"/>
                      <a:ext cx="1739265" cy="2162175"/>
                    </a:xfrm>
                    <a:prstGeom prst="rect">
                      <a:avLst/>
                    </a:prstGeom>
                    <a:noFill/>
                    <a:ln w="9525">
                      <a:noFill/>
                      <a:miter lim="800000"/>
                      <a:headEnd/>
                      <a:tailEnd/>
                    </a:ln>
                  </pic:spPr>
                </pic:pic>
              </a:graphicData>
            </a:graphic>
          </wp:anchor>
        </w:drawing>
      </w:r>
      <w:r w:rsidR="008B55EA">
        <w:rPr>
          <w:noProof/>
        </w:rPr>
        <mc:AlternateContent>
          <mc:Choice Requires="wps">
            <w:drawing>
              <wp:anchor distT="0" distB="0" distL="114300" distR="114300" simplePos="0" relativeHeight="251656704" behindDoc="0" locked="0" layoutInCell="1" allowOverlap="1">
                <wp:simplePos x="0" y="0"/>
                <wp:positionH relativeFrom="column">
                  <wp:posOffset>-1943100</wp:posOffset>
                </wp:positionH>
                <wp:positionV relativeFrom="paragraph">
                  <wp:posOffset>63500</wp:posOffset>
                </wp:positionV>
                <wp:extent cx="1737360" cy="2154555"/>
                <wp:effectExtent l="9525" t="6350" r="1524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1545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49AF2" id="Rectangle 2" o:spid="_x0000_s1026" style="position:absolute;margin-left:-153pt;margin-top:5pt;width:136.8pt;height:16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RueQIAAP0EAAAOAAAAZHJzL2Uyb0RvYy54bWysVNtu2zAMfR+wfxD0nvpS51KjTlHEyTCg&#10;24p1+wBFkmNhsqRJSpyu2L+PkpMsWV+GYX6wJZMizyEPdXu37yTaceuEVhXOrlKMuKKaCbWp8Ncv&#10;q9EMI+eJYkRqxSv8zB2+m799c9ubkue61ZJxiyCIcmVvKtx6b8okcbTlHXFX2nAFxkbbjnjY2k3C&#10;LOkheieTPE0nSa8tM1ZT7hz8rQcjnsf4TcOp/9Q0jnskKwzYfHzb+F6HdzK/JeXGEtMKeoBB/gFF&#10;R4SCpKdQNfEEba14FaoT1GqnG39FdZfophGURw7AJkv/YPPUEsMjFyiOM6cyuf8Xln7cPVokWIVz&#10;jBTpoEWfoWhEbSRHeShPb1wJXk/m0QaCzjxo+s0hpRctePF7a3XfcsIAVBb8k4sDYePgKFr3HzSD&#10;6GTrdazUvrFdCAg1QPvYkOdTQ/jeIwo/s+n19HoCfaNgy7NxMR6PYw5SHo8b6/w7rjsUFhW2AD6G&#10;J7sH5wMcUh5dQjalV0LK2HWpUA8p8mmaxhNOS8GCNdK0m/VCWrQjQTjxOSS+cOuEB/lK0VV4dnIi&#10;ZajHUrGYxhMhhzVAkSoEB3oA7rAaZPJyk94sZ8tZMSryyXJUpHU9ul8titFklU3H9XW9WNTZz4Az&#10;K8pWMMZVgHqUbFb8nSQOwzOI7STaC0runPkqPq+ZJ5cwYpmB1fEb2UUhhN4PGlpr9gw6sHqYQbgz&#10;YNFq+wOjHuavwu77lliOkXyvQEs3WVGEgY2bYjzNYWPPLetzC1EUQlXYYzQsF34Y8q2xYtNCpiz2&#10;WOl70F8jojKCNgdUB9XCjEUGh/sgDPH5Pnr9vrXmvwAAAP//AwBQSwMEFAAGAAgAAAAhABmy7Pfi&#10;AAAACwEAAA8AAABkcnMvZG93bnJldi54bWxMj8FOwzAQRO9I/IO1SFxQarcJURviVAiJSw9ItKji&#10;6MYmiWqvI9tpw9+znOC0Gs1o9k29nZ1lFxPi4FHCciGAGWy9HrCT8HF4zdbAYlKolfVoJHybCNvm&#10;9qZWlfZXfDeXfeoYlWCslIQ+pbHiPLa9cSou/GiQvC8fnEokQ8d1UFcqd5avhCi5UwPSh16N5qU3&#10;7Xk/OQm74lF8puPSH9bnfPMW7MOx3E1S3t/Nz0/AkpnTXxh+8QkdGmI6+Ql1ZFZClouSxiRyBF1K&#10;ZPmqAHaSkBebHHhT8/8bmh8AAAD//wMAUEsBAi0AFAAGAAgAAAAhALaDOJL+AAAA4QEAABMAAAAA&#10;AAAAAAAAAAAAAAAAAFtDb250ZW50X1R5cGVzXS54bWxQSwECLQAUAAYACAAAACEAOP0h/9YAAACU&#10;AQAACwAAAAAAAAAAAAAAAAAvAQAAX3JlbHMvLnJlbHNQSwECLQAUAAYACAAAACEAFwQUbnkCAAD9&#10;BAAADgAAAAAAAAAAAAAAAAAuAgAAZHJzL2Uyb0RvYy54bWxQSwECLQAUAAYACAAAACEAGbLs9+IA&#10;AAALAQAADwAAAAAAAAAAAAAAAADTBAAAZHJzL2Rvd25yZXYueG1sUEsFBgAAAAAEAAQA8wAAAOIF&#10;AAAAAA==&#10;" filled="f" strokeweight="1pt"/>
            </w:pict>
          </mc:Fallback>
        </mc:AlternateContent>
      </w:r>
    </w:p>
    <w:p w:rsidR="00B37697" w:rsidRDefault="00B37697" w:rsidP="00234A34">
      <w:pPr>
        <w:pStyle w:val="BodyText3"/>
        <w:jc w:val="both"/>
        <w:rPr>
          <w:rFonts w:ascii="Arial" w:hAnsi="Arial" w:cs="Arial"/>
          <w:color w:val="auto"/>
        </w:rPr>
      </w:pPr>
    </w:p>
    <w:p w:rsidR="00156F21" w:rsidRDefault="00156F21" w:rsidP="00234A34">
      <w:pPr>
        <w:pStyle w:val="BodyText3"/>
        <w:jc w:val="both"/>
        <w:rPr>
          <w:rFonts w:ascii="Arial" w:hAnsi="Arial" w:cs="Arial"/>
          <w:color w:val="auto"/>
        </w:rPr>
      </w:pPr>
      <w:bookmarkStart w:id="0" w:name="OLE_LINK1"/>
    </w:p>
    <w:p w:rsidR="00156F21" w:rsidRDefault="00156F21" w:rsidP="00234A34">
      <w:pPr>
        <w:pStyle w:val="BodyText3"/>
        <w:jc w:val="both"/>
        <w:rPr>
          <w:rFonts w:ascii="Arial" w:hAnsi="Arial" w:cs="Arial"/>
          <w:color w:val="auto"/>
        </w:rPr>
      </w:pPr>
    </w:p>
    <w:p w:rsidR="00156F21" w:rsidRDefault="00156F21" w:rsidP="00234A34">
      <w:pPr>
        <w:pStyle w:val="BodyText3"/>
        <w:jc w:val="both"/>
        <w:rPr>
          <w:rFonts w:ascii="Arial" w:hAnsi="Arial" w:cs="Arial"/>
          <w:color w:val="auto"/>
        </w:rPr>
      </w:pPr>
    </w:p>
    <w:p w:rsidR="00156F21" w:rsidRDefault="00156F21" w:rsidP="00234A34">
      <w:pPr>
        <w:pStyle w:val="BodyText3"/>
        <w:jc w:val="both"/>
        <w:rPr>
          <w:rFonts w:ascii="Arial" w:hAnsi="Arial" w:cs="Arial"/>
          <w:color w:val="auto"/>
        </w:rPr>
      </w:pPr>
    </w:p>
    <w:p w:rsidR="00156F21" w:rsidRDefault="00156F21" w:rsidP="00234A34">
      <w:pPr>
        <w:pStyle w:val="BodyText3"/>
        <w:jc w:val="both"/>
        <w:rPr>
          <w:rFonts w:ascii="Arial" w:hAnsi="Arial" w:cs="Arial"/>
          <w:color w:val="auto"/>
        </w:rPr>
      </w:pPr>
    </w:p>
    <w:p w:rsidR="00156F21" w:rsidRDefault="00156F21" w:rsidP="00234A34">
      <w:pPr>
        <w:pStyle w:val="BodyText3"/>
        <w:jc w:val="both"/>
        <w:rPr>
          <w:rFonts w:ascii="Arial" w:hAnsi="Arial" w:cs="Arial"/>
          <w:color w:val="auto"/>
        </w:rPr>
      </w:pPr>
    </w:p>
    <w:p w:rsidR="00156F21" w:rsidRDefault="00156F21" w:rsidP="00234A34">
      <w:pPr>
        <w:pStyle w:val="BodyText3"/>
        <w:jc w:val="both"/>
        <w:rPr>
          <w:rFonts w:ascii="Arial" w:hAnsi="Arial" w:cs="Arial"/>
          <w:color w:val="auto"/>
        </w:rPr>
      </w:pPr>
    </w:p>
    <w:p w:rsidR="00156F21" w:rsidRDefault="00156F21" w:rsidP="00234A34">
      <w:pPr>
        <w:pStyle w:val="BodyText3"/>
        <w:jc w:val="both"/>
        <w:rPr>
          <w:rFonts w:ascii="Arial" w:hAnsi="Arial" w:cs="Arial"/>
          <w:color w:val="auto"/>
        </w:rPr>
      </w:pPr>
    </w:p>
    <w:p w:rsidR="00156F21" w:rsidRDefault="00156F21" w:rsidP="00234A34">
      <w:pPr>
        <w:pStyle w:val="BodyText3"/>
        <w:jc w:val="both"/>
        <w:rPr>
          <w:rFonts w:ascii="Arial" w:hAnsi="Arial" w:cs="Arial"/>
          <w:color w:val="auto"/>
        </w:rPr>
      </w:pPr>
    </w:p>
    <w:p w:rsidR="00156F21" w:rsidRDefault="00156F21" w:rsidP="00234A34">
      <w:pPr>
        <w:pStyle w:val="BodyText3"/>
        <w:jc w:val="both"/>
        <w:rPr>
          <w:rFonts w:ascii="Arial" w:hAnsi="Arial" w:cs="Arial"/>
          <w:b/>
          <w:i/>
          <w:noProof/>
          <w:sz w:val="32"/>
          <w:szCs w:val="32"/>
        </w:rPr>
      </w:pPr>
    </w:p>
    <w:p w:rsidR="00156F21" w:rsidRPr="004C2340" w:rsidRDefault="00663BF3" w:rsidP="00271838">
      <w:pPr>
        <w:pStyle w:val="BodyText3"/>
        <w:rPr>
          <w:rFonts w:ascii="Arial" w:hAnsi="Arial" w:cs="Arial"/>
          <w:b/>
          <w:noProof/>
          <w:color w:val="auto"/>
          <w:sz w:val="32"/>
          <w:szCs w:val="32"/>
        </w:rPr>
      </w:pPr>
      <w:r>
        <w:rPr>
          <w:rFonts w:ascii="Arial" w:hAnsi="Arial" w:cs="Arial"/>
          <w:b/>
          <w:noProof/>
          <w:color w:val="auto"/>
          <w:sz w:val="32"/>
          <w:szCs w:val="32"/>
        </w:rPr>
        <w:drawing>
          <wp:anchor distT="0" distB="0" distL="114300" distR="114300" simplePos="0" relativeHeight="251657728" behindDoc="1" locked="0" layoutInCell="1" allowOverlap="1" wp14:anchorId="6FB015BF" wp14:editId="513F45D5">
            <wp:simplePos x="0" y="0"/>
            <wp:positionH relativeFrom="column">
              <wp:posOffset>-1943100</wp:posOffset>
            </wp:positionH>
            <wp:positionV relativeFrom="paragraph">
              <wp:posOffset>652780</wp:posOffset>
            </wp:positionV>
            <wp:extent cx="1739900" cy="5143500"/>
            <wp:effectExtent l="0" t="0" r="0" b="0"/>
            <wp:wrapTight wrapText="bothSides">
              <wp:wrapPolygon edited="0">
                <wp:start x="0" y="0"/>
                <wp:lineTo x="0" y="21520"/>
                <wp:lineTo x="21285" y="21520"/>
                <wp:lineTo x="21285" y="0"/>
                <wp:lineTo x="0" y="0"/>
              </wp:wrapPolygon>
            </wp:wrapTight>
            <wp:docPr id="29" name="Picture 29"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ox"/>
                    <pic:cNvPicPr>
                      <a:picLocks noChangeAspect="1" noChangeArrowheads="1"/>
                    </pic:cNvPicPr>
                  </pic:nvPicPr>
                  <pic:blipFill>
                    <a:blip r:embed="rId8" cstate="print">
                      <a:grayscl/>
                    </a:blip>
                    <a:srcRect/>
                    <a:stretch>
                      <a:fillRect/>
                    </a:stretch>
                  </pic:blipFill>
                  <pic:spPr bwMode="auto">
                    <a:xfrm>
                      <a:off x="0" y="0"/>
                      <a:ext cx="1739900" cy="5143500"/>
                    </a:xfrm>
                    <a:prstGeom prst="rect">
                      <a:avLst/>
                    </a:prstGeom>
                    <a:noFill/>
                    <a:ln w="9525">
                      <a:noFill/>
                      <a:miter lim="800000"/>
                      <a:headEnd/>
                      <a:tailEnd/>
                    </a:ln>
                  </pic:spPr>
                </pic:pic>
              </a:graphicData>
            </a:graphic>
          </wp:anchor>
        </w:drawing>
      </w:r>
      <w:r w:rsidR="00F31585" w:rsidRPr="004C2340">
        <w:rPr>
          <w:rFonts w:ascii="Arial" w:hAnsi="Arial" w:cs="Arial"/>
          <w:b/>
          <w:noProof/>
          <w:color w:val="auto"/>
          <w:sz w:val="32"/>
          <w:szCs w:val="32"/>
        </w:rPr>
        <w:t>Timothy L. Dove</w:t>
      </w:r>
    </w:p>
    <w:p w:rsidR="00156F21" w:rsidRPr="004C2340" w:rsidRDefault="006C731C" w:rsidP="00271838">
      <w:pPr>
        <w:pStyle w:val="BodyText3"/>
        <w:rPr>
          <w:rFonts w:ascii="Arial" w:hAnsi="Arial" w:cs="Arial"/>
          <w:b/>
          <w:noProof/>
          <w:color w:val="auto"/>
          <w:sz w:val="24"/>
          <w:szCs w:val="24"/>
        </w:rPr>
      </w:pPr>
      <w:r>
        <w:rPr>
          <w:rFonts w:ascii="Arial" w:hAnsi="Arial" w:cs="Arial"/>
          <w:b/>
          <w:noProof/>
          <w:color w:val="auto"/>
          <w:sz w:val="24"/>
          <w:szCs w:val="24"/>
        </w:rPr>
        <w:t xml:space="preserve">President, </w:t>
      </w:r>
      <w:r w:rsidR="00156F21" w:rsidRPr="004C2340">
        <w:rPr>
          <w:rFonts w:ascii="Arial" w:hAnsi="Arial" w:cs="Arial"/>
          <w:b/>
          <w:noProof/>
          <w:color w:val="auto"/>
          <w:sz w:val="24"/>
          <w:szCs w:val="24"/>
        </w:rPr>
        <w:t xml:space="preserve">Chief </w:t>
      </w:r>
      <w:r w:rsidR="00F31585" w:rsidRPr="004C2340">
        <w:rPr>
          <w:rFonts w:ascii="Arial" w:hAnsi="Arial" w:cs="Arial"/>
          <w:b/>
          <w:noProof/>
          <w:color w:val="auto"/>
          <w:sz w:val="24"/>
          <w:szCs w:val="24"/>
        </w:rPr>
        <w:t>Operating</w:t>
      </w:r>
      <w:r w:rsidR="00156F21" w:rsidRPr="004C2340">
        <w:rPr>
          <w:rFonts w:ascii="Arial" w:hAnsi="Arial" w:cs="Arial"/>
          <w:b/>
          <w:noProof/>
          <w:color w:val="auto"/>
          <w:sz w:val="24"/>
          <w:szCs w:val="24"/>
        </w:rPr>
        <w:t xml:space="preserve"> Officer</w:t>
      </w:r>
      <w:r>
        <w:rPr>
          <w:rFonts w:ascii="Arial" w:hAnsi="Arial" w:cs="Arial"/>
          <w:b/>
          <w:noProof/>
          <w:color w:val="auto"/>
          <w:sz w:val="24"/>
          <w:szCs w:val="24"/>
        </w:rPr>
        <w:t xml:space="preserve"> and Board Member</w:t>
      </w:r>
    </w:p>
    <w:p w:rsidR="00156F21" w:rsidRPr="00156F21" w:rsidRDefault="00156F21" w:rsidP="00271838">
      <w:pPr>
        <w:pStyle w:val="BodyText3"/>
        <w:rPr>
          <w:rFonts w:ascii="Arial" w:hAnsi="Arial" w:cs="Arial"/>
          <w:noProof/>
        </w:rPr>
      </w:pPr>
    </w:p>
    <w:p w:rsidR="0035301D" w:rsidRPr="008B55EA" w:rsidRDefault="0035301D" w:rsidP="0035301D">
      <w:pPr>
        <w:pStyle w:val="BodyText3"/>
        <w:rPr>
          <w:rFonts w:ascii="Arial" w:hAnsi="Arial" w:cs="Arial"/>
          <w:color w:val="auto"/>
          <w:sz w:val="16"/>
          <w:szCs w:val="16"/>
        </w:rPr>
      </w:pPr>
    </w:p>
    <w:bookmarkEnd w:id="0"/>
    <w:p w:rsidR="00C13829" w:rsidRPr="00C13829" w:rsidRDefault="00C13829" w:rsidP="00C13829">
      <w:pPr>
        <w:rPr>
          <w:rFonts w:ascii="Arial" w:hAnsi="Arial" w:cs="Arial"/>
        </w:rPr>
      </w:pPr>
      <w:r w:rsidRPr="00C13829">
        <w:rPr>
          <w:rFonts w:ascii="Arial" w:hAnsi="Arial" w:cs="Arial"/>
        </w:rPr>
        <w:t xml:space="preserve">Tim Dove is currently </w:t>
      </w:r>
      <w:r w:rsidR="00813FCA">
        <w:rPr>
          <w:rFonts w:ascii="Arial" w:hAnsi="Arial" w:cs="Arial"/>
        </w:rPr>
        <w:t>p</w:t>
      </w:r>
      <w:r w:rsidRPr="00C13829">
        <w:rPr>
          <w:rFonts w:ascii="Arial" w:hAnsi="Arial" w:cs="Arial"/>
        </w:rPr>
        <w:t xml:space="preserve">resident and </w:t>
      </w:r>
      <w:r w:rsidR="00813FCA">
        <w:rPr>
          <w:rFonts w:ascii="Arial" w:hAnsi="Arial" w:cs="Arial"/>
        </w:rPr>
        <w:t>c</w:t>
      </w:r>
      <w:r w:rsidRPr="00C13829">
        <w:rPr>
          <w:rFonts w:ascii="Arial" w:hAnsi="Arial" w:cs="Arial"/>
        </w:rPr>
        <w:t xml:space="preserve">hief </w:t>
      </w:r>
      <w:r w:rsidR="00813FCA">
        <w:rPr>
          <w:rFonts w:ascii="Arial" w:hAnsi="Arial" w:cs="Arial"/>
        </w:rPr>
        <w:t>o</w:t>
      </w:r>
      <w:r w:rsidRPr="00C13829">
        <w:rPr>
          <w:rFonts w:ascii="Arial" w:hAnsi="Arial" w:cs="Arial"/>
        </w:rPr>
        <w:t xml:space="preserve">perating </w:t>
      </w:r>
      <w:r w:rsidR="00813FCA">
        <w:rPr>
          <w:rFonts w:ascii="Arial" w:hAnsi="Arial" w:cs="Arial"/>
        </w:rPr>
        <w:t>o</w:t>
      </w:r>
      <w:r w:rsidRPr="00C13829">
        <w:rPr>
          <w:rFonts w:ascii="Arial" w:hAnsi="Arial" w:cs="Arial"/>
        </w:rPr>
        <w:t xml:space="preserve">fficer of Pioneer Natural Resources and will be </w:t>
      </w:r>
      <w:r w:rsidR="00F501CF">
        <w:rPr>
          <w:rFonts w:ascii="Arial" w:hAnsi="Arial" w:cs="Arial"/>
        </w:rPr>
        <w:t xml:space="preserve">its </w:t>
      </w:r>
      <w:r w:rsidR="00813FCA">
        <w:rPr>
          <w:rFonts w:ascii="Arial" w:hAnsi="Arial" w:cs="Arial"/>
        </w:rPr>
        <w:t>p</w:t>
      </w:r>
      <w:r w:rsidRPr="00C13829">
        <w:rPr>
          <w:rFonts w:ascii="Arial" w:hAnsi="Arial" w:cs="Arial"/>
        </w:rPr>
        <w:t xml:space="preserve">resident and CEO beginning January 2017. He is a member of Pioneer’s </w:t>
      </w:r>
      <w:r w:rsidR="00813FCA">
        <w:rPr>
          <w:rFonts w:ascii="Arial" w:hAnsi="Arial" w:cs="Arial"/>
        </w:rPr>
        <w:t>m</w:t>
      </w:r>
      <w:r w:rsidRPr="00C13829">
        <w:rPr>
          <w:rFonts w:ascii="Arial" w:hAnsi="Arial" w:cs="Arial"/>
        </w:rPr>
        <w:t xml:space="preserve">anagement </w:t>
      </w:r>
      <w:r w:rsidR="00813FCA">
        <w:rPr>
          <w:rFonts w:ascii="Arial" w:hAnsi="Arial" w:cs="Arial"/>
        </w:rPr>
        <w:t>c</w:t>
      </w:r>
      <w:r w:rsidRPr="00C13829">
        <w:rPr>
          <w:rFonts w:ascii="Arial" w:hAnsi="Arial" w:cs="Arial"/>
        </w:rPr>
        <w:t xml:space="preserve">ommittee and also serves on Pioneer’s </w:t>
      </w:r>
      <w:r w:rsidR="00813FCA">
        <w:rPr>
          <w:rFonts w:ascii="Arial" w:hAnsi="Arial" w:cs="Arial"/>
        </w:rPr>
        <w:t>b</w:t>
      </w:r>
      <w:r w:rsidRPr="00C13829">
        <w:rPr>
          <w:rFonts w:ascii="Arial" w:hAnsi="Arial" w:cs="Arial"/>
        </w:rPr>
        <w:t xml:space="preserve">oard of </w:t>
      </w:r>
      <w:r w:rsidR="00813FCA">
        <w:rPr>
          <w:rFonts w:ascii="Arial" w:hAnsi="Arial" w:cs="Arial"/>
        </w:rPr>
        <w:t>d</w:t>
      </w:r>
      <w:r w:rsidRPr="00C13829">
        <w:rPr>
          <w:rFonts w:ascii="Arial" w:hAnsi="Arial" w:cs="Arial"/>
        </w:rPr>
        <w:t>irectors.</w:t>
      </w:r>
    </w:p>
    <w:p w:rsidR="00C13829" w:rsidRPr="00C13829" w:rsidRDefault="00C13829" w:rsidP="00C13829">
      <w:pPr>
        <w:rPr>
          <w:rFonts w:ascii="Arial" w:hAnsi="Arial" w:cs="Arial"/>
        </w:rPr>
      </w:pPr>
    </w:p>
    <w:p w:rsidR="00C13829" w:rsidRPr="00C13829" w:rsidRDefault="00C13829" w:rsidP="00C13829">
      <w:pPr>
        <w:rPr>
          <w:rFonts w:ascii="Arial" w:hAnsi="Arial" w:cs="Arial"/>
        </w:rPr>
      </w:pPr>
      <w:r w:rsidRPr="00C13829">
        <w:rPr>
          <w:rFonts w:ascii="Arial" w:hAnsi="Arial" w:cs="Arial"/>
        </w:rPr>
        <w:t xml:space="preserve">Dove joined Parker &amp; Parsley in 1994 as vice president of business development and was promoted to senior vice president in 1996 where he served until the formation of Pioneer in 1997. With Pioneer, Dove held the position of executive vice president - business development until 2000 when he was promoted to executive vice president and chief financial officer. In 2004, Dove was named the Company’s president and chief operating officer. Dove was elected to the board of directors in 2013. </w:t>
      </w:r>
    </w:p>
    <w:p w:rsidR="00C13829" w:rsidRPr="00C13829" w:rsidRDefault="00C13829" w:rsidP="00C13829">
      <w:pPr>
        <w:rPr>
          <w:rFonts w:ascii="Arial" w:hAnsi="Arial" w:cs="Arial"/>
        </w:rPr>
      </w:pPr>
    </w:p>
    <w:p w:rsidR="00C13829" w:rsidRPr="00C13829" w:rsidRDefault="00C13829" w:rsidP="00C13829">
      <w:pPr>
        <w:rPr>
          <w:rFonts w:ascii="Arial" w:hAnsi="Arial" w:cs="Arial"/>
        </w:rPr>
      </w:pPr>
      <w:r w:rsidRPr="00C13829">
        <w:rPr>
          <w:rFonts w:ascii="Arial" w:hAnsi="Arial" w:cs="Arial"/>
        </w:rPr>
        <w:t xml:space="preserve">Prior to joining Parker &amp; Parsley, Dove worked for Diamond Shamrock Corporation and a successor, Maxus Energy Corporation. Dove holds a Bachelor of Science degree in mechanical engineering from the Massachusetts Institute of Technology (MIT) and a Master of Business Administration from the University of Chicago. </w:t>
      </w:r>
    </w:p>
    <w:p w:rsidR="00C13829" w:rsidRPr="00C13829" w:rsidRDefault="00C13829" w:rsidP="00C13829">
      <w:pPr>
        <w:rPr>
          <w:rFonts w:ascii="Arial" w:hAnsi="Arial" w:cs="Arial"/>
        </w:rPr>
      </w:pPr>
    </w:p>
    <w:p w:rsidR="00C13829" w:rsidRPr="00C13829" w:rsidRDefault="00C13829" w:rsidP="00C13829">
      <w:pPr>
        <w:rPr>
          <w:rFonts w:ascii="Arial" w:hAnsi="Arial" w:cs="Arial"/>
        </w:rPr>
      </w:pPr>
      <w:r w:rsidRPr="00C13829">
        <w:rPr>
          <w:rFonts w:ascii="Arial" w:hAnsi="Arial" w:cs="Arial"/>
        </w:rPr>
        <w:t xml:space="preserve">With Dove’s leadership and guidance, Pioneer has become one of the most efficient operators among the U.S. shale resource companies. While playing an important part in Pioneer’s strategic vision, Dove led the teams who advanced horizontal drilling and completion technology into the Company’s core assets in the Permian Basin and Eagle Ford Shale. </w:t>
      </w:r>
    </w:p>
    <w:p w:rsidR="00C13829" w:rsidRPr="00C13829" w:rsidRDefault="00C13829" w:rsidP="00C13829">
      <w:pPr>
        <w:rPr>
          <w:rFonts w:ascii="Arial" w:hAnsi="Arial" w:cs="Arial"/>
        </w:rPr>
      </w:pPr>
    </w:p>
    <w:p w:rsidR="00FE5AED" w:rsidRPr="00C13829" w:rsidRDefault="00C13829" w:rsidP="00C13829">
      <w:pPr>
        <w:rPr>
          <w:rFonts w:ascii="Arial" w:hAnsi="Arial" w:cs="Arial"/>
        </w:rPr>
      </w:pPr>
      <w:r w:rsidRPr="00C13829">
        <w:rPr>
          <w:rFonts w:ascii="Arial" w:hAnsi="Arial" w:cs="Arial"/>
        </w:rPr>
        <w:t xml:space="preserve">Dove currently serves on the Corporate Development Committee of MIT. He was also a member of the Dream Dallas Advisory Council for Habitat for Humanity. He previously served as a trustee for the </w:t>
      </w:r>
      <w:proofErr w:type="spellStart"/>
      <w:r w:rsidRPr="00C13829">
        <w:rPr>
          <w:rFonts w:ascii="Arial" w:hAnsi="Arial" w:cs="Arial"/>
        </w:rPr>
        <w:t>KidLinks</w:t>
      </w:r>
      <w:proofErr w:type="spellEnd"/>
      <w:r w:rsidRPr="00C13829">
        <w:rPr>
          <w:rFonts w:ascii="Arial" w:hAnsi="Arial" w:cs="Arial"/>
        </w:rPr>
        <w:t xml:space="preserve"> Foundation, as chairman for the Dallas Wildcat Committee and as president of the Dallas Petroleum Club board of directors.</w:t>
      </w:r>
    </w:p>
    <w:p w:rsidR="00123466" w:rsidRPr="0077498A" w:rsidRDefault="008B55EA" w:rsidP="00123466">
      <w:pPr>
        <w:pStyle w:val="BodyText"/>
        <w:jc w:val="both"/>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3099435</wp:posOffset>
                </wp:positionH>
                <wp:positionV relativeFrom="paragraph">
                  <wp:posOffset>527050</wp:posOffset>
                </wp:positionV>
                <wp:extent cx="2171700" cy="800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929" w:rsidRPr="00665FD7" w:rsidRDefault="00AD4929" w:rsidP="00123466">
                            <w:pPr>
                              <w:jc w:val="both"/>
                              <w:rPr>
                                <w:rFonts w:ascii="Arial" w:hAnsi="Arial" w:cs="Arial"/>
                                <w:b/>
                                <w:sz w:val="24"/>
                                <w:szCs w:val="24"/>
                              </w:rPr>
                            </w:pPr>
                            <w:r w:rsidRPr="00665FD7">
                              <w:rPr>
                                <w:rFonts w:ascii="Arial" w:hAnsi="Arial" w:cs="Arial"/>
                                <w:b/>
                                <w:sz w:val="24"/>
                                <w:szCs w:val="24"/>
                              </w:rPr>
                              <w:t>Pioneer Natural Resources</w:t>
                            </w:r>
                          </w:p>
                          <w:p w:rsidR="00AD4929" w:rsidRPr="00BE28A8" w:rsidRDefault="00AD4929" w:rsidP="00123466">
                            <w:pPr>
                              <w:jc w:val="both"/>
                              <w:rPr>
                                <w:rFonts w:ascii="Arial" w:hAnsi="Arial" w:cs="Arial"/>
                                <w:sz w:val="18"/>
                                <w:szCs w:val="18"/>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BE28A8">
                                      <w:rPr>
                                        <w:rFonts w:ascii="Arial" w:hAnsi="Arial" w:cs="Arial"/>
                                        <w:sz w:val="18"/>
                                        <w:szCs w:val="18"/>
                                      </w:rPr>
                                      <w:t>5205 N. O’Connor Blvd.</w:t>
                                    </w:r>
                                  </w:smartTag>
                                </w:smartTag>
                                <w:r>
                                  <w:rPr>
                                    <w:rFonts w:ascii="Arial" w:hAnsi="Arial" w:cs="Arial"/>
                                    <w:sz w:val="18"/>
                                    <w:szCs w:val="18"/>
                                  </w:rPr>
                                  <w:t>, Suite 200</w:t>
                                </w:r>
                              </w:smartTag>
                            </w:smartTag>
                          </w:p>
                          <w:p w:rsidR="00AD4929" w:rsidRPr="00BE28A8" w:rsidRDefault="00AD4929" w:rsidP="00123466">
                            <w:pPr>
                              <w:jc w:val="both"/>
                              <w:rPr>
                                <w:rFonts w:ascii="Arial" w:hAnsi="Arial" w:cs="Arial"/>
                                <w:sz w:val="18"/>
                                <w:szCs w:val="18"/>
                              </w:rPr>
                            </w:pPr>
                            <w:smartTag w:uri="urn:schemas-microsoft-com:office:smarttags" w:element="place">
                              <w:smartTag w:uri="urn:schemas-microsoft-com:office:smarttags" w:element="City">
                                <w:r w:rsidRPr="00BE28A8">
                                  <w:rPr>
                                    <w:rFonts w:ascii="Arial" w:hAnsi="Arial" w:cs="Arial"/>
                                    <w:sz w:val="18"/>
                                    <w:szCs w:val="18"/>
                                  </w:rPr>
                                  <w:t>Irving</w:t>
                                </w:r>
                              </w:smartTag>
                              <w:r w:rsidRPr="00BE28A8">
                                <w:rPr>
                                  <w:rFonts w:ascii="Arial" w:hAnsi="Arial" w:cs="Arial"/>
                                  <w:sz w:val="18"/>
                                  <w:szCs w:val="18"/>
                                </w:rPr>
                                <w:t xml:space="preserve">, </w:t>
                              </w:r>
                              <w:smartTag w:uri="urn:schemas-microsoft-com:office:smarttags" w:element="State">
                                <w:r w:rsidRPr="00BE28A8">
                                  <w:rPr>
                                    <w:rFonts w:ascii="Arial" w:hAnsi="Arial" w:cs="Arial"/>
                                    <w:sz w:val="18"/>
                                    <w:szCs w:val="18"/>
                                  </w:rPr>
                                  <w:t>Texas</w:t>
                                </w:r>
                              </w:smartTag>
                              <w:r w:rsidRPr="00BE28A8">
                                <w:rPr>
                                  <w:rFonts w:ascii="Arial" w:hAnsi="Arial" w:cs="Arial"/>
                                  <w:sz w:val="18"/>
                                  <w:szCs w:val="18"/>
                                </w:rPr>
                                <w:t xml:space="preserve"> </w:t>
                              </w:r>
                              <w:smartTag w:uri="urn:schemas-microsoft-com:office:smarttags" w:element="PostalCode">
                                <w:r w:rsidRPr="00BE28A8">
                                  <w:rPr>
                                    <w:rFonts w:ascii="Arial" w:hAnsi="Arial" w:cs="Arial"/>
                                    <w:sz w:val="18"/>
                                    <w:szCs w:val="18"/>
                                  </w:rPr>
                                  <w:t>75039</w:t>
                                </w:r>
                              </w:smartTag>
                            </w:smartTag>
                          </w:p>
                          <w:p w:rsidR="00AD4929" w:rsidRPr="004E18BB" w:rsidRDefault="00AD4929" w:rsidP="00123466">
                            <w:pPr>
                              <w:jc w:val="both"/>
                              <w:rPr>
                                <w:rFonts w:ascii="Arial" w:hAnsi="Arial" w:cs="Arial"/>
                                <w:sz w:val="18"/>
                                <w:szCs w:val="18"/>
                              </w:rPr>
                            </w:pPr>
                            <w:r w:rsidRPr="004E18BB">
                              <w:rPr>
                                <w:rFonts w:ascii="Arial" w:hAnsi="Arial" w:cs="Arial"/>
                                <w:sz w:val="18"/>
                                <w:szCs w:val="18"/>
                              </w:rPr>
                              <w:t>972-444-9001</w:t>
                            </w:r>
                          </w:p>
                          <w:p w:rsidR="00AD4929" w:rsidRPr="004E18BB" w:rsidRDefault="00C129C2" w:rsidP="00123466">
                            <w:pPr>
                              <w:jc w:val="both"/>
                              <w:rPr>
                                <w:rFonts w:ascii="Arial" w:hAnsi="Arial" w:cs="Arial"/>
                                <w:sz w:val="18"/>
                                <w:szCs w:val="18"/>
                              </w:rPr>
                            </w:pPr>
                            <w:hyperlink r:id="rId9" w:history="1">
                              <w:proofErr w:type="gramStart"/>
                              <w:r w:rsidR="00AD4929" w:rsidRPr="004E18BB">
                                <w:rPr>
                                  <w:rStyle w:val="Hyperlink"/>
                                  <w:rFonts w:ascii="Arial" w:hAnsi="Arial" w:cs="Arial"/>
                                  <w:color w:val="auto"/>
                                  <w:sz w:val="18"/>
                                  <w:szCs w:val="18"/>
                                  <w:u w:val="none"/>
                                </w:rPr>
                                <w:t>pxd.com</w:t>
                              </w:r>
                              <w:proofErr w:type="gramEnd"/>
                            </w:hyperlink>
                            <w:r w:rsidR="00AD4929" w:rsidRPr="004E18BB">
                              <w:rPr>
                                <w:rFonts w:ascii="Arial" w:hAnsi="Arial" w:cs="Arial"/>
                                <w:sz w:val="18"/>
                                <w:szCs w:val="18"/>
                              </w:rPr>
                              <w:t xml:space="preserve">  NYSE: PXD</w:t>
                            </w:r>
                          </w:p>
                          <w:p w:rsidR="00AD4929" w:rsidRPr="00532F9E" w:rsidRDefault="00AD4929" w:rsidP="0012346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4.05pt;margin-top:41.5pt;width:171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ZrgwIAAA8FAAAOAAAAZHJzL2Uyb0RvYy54bWysVNuO2yAQfa/Uf0C8Z32ps4mtdVabbFNV&#10;2l6k3X4AARyjYqBAYm+r/nsHnOy6l4eqqh8wMMPhzJwZrq6HTqIjt05oVePsIsWIK6qZUPsaf3rY&#10;zpYYOU8UI1IrXuNH7vD16uWLq95UPNetloxbBCDKVb2pceu9qZLE0ZZ3xF1owxUYG2074mFp9wmz&#10;pAf0TiZ5ml4mvbbMWE25c7B7OxrxKuI3Daf+Q9M47pGsMXDzcbRx3IUxWV2Ram+JaQU90SD/wKIj&#10;QsGlT1C3xBN0sOI3qE5Qq51u/AXVXaKbRlAeY4BosvSXaO5bYniMBZLjzFOa3P+Dpe+PHy0SDLTD&#10;SJEOJHrgg0drPaBXITu9cRU43Rtw8wNsB88QqTN3mn52SOlNS9Se31ir+5YTBuyycDKZHB1xXADZ&#10;9e80g2vIwesINDS2C4CQDATooNLjkzKBCoXNPFtkixRMFGzLFFIVpUtIdT5trPNvuO5QmNTYgvIR&#10;nRzvnA9sSHV2iey1FGwrpIwLu99tpEVHAlWyjV8MAIKcukkVnJUOx0bEcQdIwh3BFuhG1b+VWV6k&#10;67ycbS+Xi1mxLeazcpEuZ2lWrsvLtCiL2+33QDArqlYwxtWdUPxcgVnxdwqfemGsnViDqK9xOc/n&#10;o0RT9m4aZBq/PwXZCQ8NKUUX8wxuwYlUQdjXisW5J0KO8+Rn+jHLkIPzP2YllkFQfqwBP+wGQAm1&#10;sdPsEQrCatALpIVXBCattl8x6qEja+y+HIjlGMm3CoqqzIoitHBcFPNFDgs7teymFqIoQNXYYzRO&#10;N35s+4OxYt/CTWMZK30DhdiIWCPPrE7lC10Xgzm9EKGtp+vo9fyOrX4AAAD//wMAUEsDBBQABgAI&#10;AAAAIQD/I8LN3gAAAAoBAAAPAAAAZHJzL2Rvd25yZXYueG1sTI/BTsNADETvSPzDykhcEN20lDYN&#10;cSpAAvXa0g9wsm4Skd2Nstsm/XvMCU6WPaPxm3w72U5deAitdwjzWQKKXeVN62qE49fHYwoqRHKG&#10;Ou8Y4coBtsXtTU6Z8aPb8+UQayUhLmSE0MTYZ1qHqmFLYeZ7dqKd/GApyjrU2gw0Srjt9CJJVtpS&#10;6+RDQz2/N1x9H84W4bQbH543Y/kZj+v9cvVG7br0V8T7u+n1BVTkKf6Z4Rdf0KEQptKfnQmqQ1im&#10;6VysCOmTdBKDTDmUCItkk4Aucv2/QvEDAAD//wMAUEsBAi0AFAAGAAgAAAAhALaDOJL+AAAA4QEA&#10;ABMAAAAAAAAAAAAAAAAAAAAAAFtDb250ZW50X1R5cGVzXS54bWxQSwECLQAUAAYACAAAACEAOP0h&#10;/9YAAACUAQAACwAAAAAAAAAAAAAAAAAvAQAAX3JlbHMvLnJlbHNQSwECLQAUAAYACAAAACEA6U8G&#10;a4MCAAAPBQAADgAAAAAAAAAAAAAAAAAuAgAAZHJzL2Uyb0RvYy54bWxQSwECLQAUAAYACAAAACEA&#10;/yPCzd4AAAAKAQAADwAAAAAAAAAAAAAAAADdBAAAZHJzL2Rvd25yZXYueG1sUEsFBgAAAAAEAAQA&#10;8wAAAOgFAAAAAA==&#10;" stroked="f">
                <v:textbox>
                  <w:txbxContent>
                    <w:p w:rsidR="00AD4929" w:rsidRPr="00665FD7" w:rsidRDefault="00AD4929" w:rsidP="00123466">
                      <w:pPr>
                        <w:jc w:val="both"/>
                        <w:rPr>
                          <w:rFonts w:ascii="Arial" w:hAnsi="Arial" w:cs="Arial"/>
                          <w:b/>
                          <w:sz w:val="24"/>
                          <w:szCs w:val="24"/>
                        </w:rPr>
                      </w:pPr>
                      <w:r w:rsidRPr="00665FD7">
                        <w:rPr>
                          <w:rFonts w:ascii="Arial" w:hAnsi="Arial" w:cs="Arial"/>
                          <w:b/>
                          <w:sz w:val="24"/>
                          <w:szCs w:val="24"/>
                        </w:rPr>
                        <w:t>Pioneer Natural Resources</w:t>
                      </w:r>
                    </w:p>
                    <w:p w:rsidR="00AD4929" w:rsidRPr="00BE28A8" w:rsidRDefault="00AD4929" w:rsidP="00123466">
                      <w:pPr>
                        <w:jc w:val="both"/>
                        <w:rPr>
                          <w:rFonts w:ascii="Arial" w:hAnsi="Arial" w:cs="Arial"/>
                          <w:sz w:val="18"/>
                          <w:szCs w:val="18"/>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BE28A8">
                                <w:rPr>
                                  <w:rFonts w:ascii="Arial" w:hAnsi="Arial" w:cs="Arial"/>
                                  <w:sz w:val="18"/>
                                  <w:szCs w:val="18"/>
                                </w:rPr>
                                <w:t>5205 N. O’Connor Blvd.</w:t>
                              </w:r>
                            </w:smartTag>
                          </w:smartTag>
                          <w:r>
                            <w:rPr>
                              <w:rFonts w:ascii="Arial" w:hAnsi="Arial" w:cs="Arial"/>
                              <w:sz w:val="18"/>
                              <w:szCs w:val="18"/>
                            </w:rPr>
                            <w:t>, Suite 200</w:t>
                          </w:r>
                        </w:smartTag>
                      </w:smartTag>
                    </w:p>
                    <w:p w:rsidR="00AD4929" w:rsidRPr="00BE28A8" w:rsidRDefault="00AD4929" w:rsidP="00123466">
                      <w:pPr>
                        <w:jc w:val="both"/>
                        <w:rPr>
                          <w:rFonts w:ascii="Arial" w:hAnsi="Arial" w:cs="Arial"/>
                          <w:sz w:val="18"/>
                          <w:szCs w:val="18"/>
                        </w:rPr>
                      </w:pPr>
                      <w:smartTag w:uri="urn:schemas-microsoft-com:office:smarttags" w:element="place">
                        <w:smartTag w:uri="urn:schemas-microsoft-com:office:smarttags" w:element="City">
                          <w:r w:rsidRPr="00BE28A8">
                            <w:rPr>
                              <w:rFonts w:ascii="Arial" w:hAnsi="Arial" w:cs="Arial"/>
                              <w:sz w:val="18"/>
                              <w:szCs w:val="18"/>
                            </w:rPr>
                            <w:t>Irving</w:t>
                          </w:r>
                        </w:smartTag>
                        <w:r w:rsidRPr="00BE28A8">
                          <w:rPr>
                            <w:rFonts w:ascii="Arial" w:hAnsi="Arial" w:cs="Arial"/>
                            <w:sz w:val="18"/>
                            <w:szCs w:val="18"/>
                          </w:rPr>
                          <w:t xml:space="preserve">, </w:t>
                        </w:r>
                        <w:smartTag w:uri="urn:schemas-microsoft-com:office:smarttags" w:element="State">
                          <w:r w:rsidRPr="00BE28A8">
                            <w:rPr>
                              <w:rFonts w:ascii="Arial" w:hAnsi="Arial" w:cs="Arial"/>
                              <w:sz w:val="18"/>
                              <w:szCs w:val="18"/>
                            </w:rPr>
                            <w:t>Texas</w:t>
                          </w:r>
                        </w:smartTag>
                        <w:r w:rsidRPr="00BE28A8">
                          <w:rPr>
                            <w:rFonts w:ascii="Arial" w:hAnsi="Arial" w:cs="Arial"/>
                            <w:sz w:val="18"/>
                            <w:szCs w:val="18"/>
                          </w:rPr>
                          <w:t xml:space="preserve"> </w:t>
                        </w:r>
                        <w:smartTag w:uri="urn:schemas-microsoft-com:office:smarttags" w:element="PostalCode">
                          <w:r w:rsidRPr="00BE28A8">
                            <w:rPr>
                              <w:rFonts w:ascii="Arial" w:hAnsi="Arial" w:cs="Arial"/>
                              <w:sz w:val="18"/>
                              <w:szCs w:val="18"/>
                            </w:rPr>
                            <w:t>75039</w:t>
                          </w:r>
                        </w:smartTag>
                      </w:smartTag>
                    </w:p>
                    <w:p w:rsidR="00AD4929" w:rsidRPr="004E18BB" w:rsidRDefault="00AD4929" w:rsidP="00123466">
                      <w:pPr>
                        <w:jc w:val="both"/>
                        <w:rPr>
                          <w:rFonts w:ascii="Arial" w:hAnsi="Arial" w:cs="Arial"/>
                          <w:sz w:val="18"/>
                          <w:szCs w:val="18"/>
                        </w:rPr>
                      </w:pPr>
                      <w:r w:rsidRPr="004E18BB">
                        <w:rPr>
                          <w:rFonts w:ascii="Arial" w:hAnsi="Arial" w:cs="Arial"/>
                          <w:sz w:val="18"/>
                          <w:szCs w:val="18"/>
                        </w:rPr>
                        <w:t>972-444-9001</w:t>
                      </w:r>
                    </w:p>
                    <w:p w:rsidR="00AD4929" w:rsidRPr="004E18BB" w:rsidRDefault="00C129C2" w:rsidP="00123466">
                      <w:pPr>
                        <w:jc w:val="both"/>
                        <w:rPr>
                          <w:rFonts w:ascii="Arial" w:hAnsi="Arial" w:cs="Arial"/>
                          <w:sz w:val="18"/>
                          <w:szCs w:val="18"/>
                        </w:rPr>
                      </w:pPr>
                      <w:hyperlink r:id="rId10" w:history="1">
                        <w:proofErr w:type="gramStart"/>
                        <w:r w:rsidR="00AD4929" w:rsidRPr="004E18BB">
                          <w:rPr>
                            <w:rStyle w:val="Hyperlink"/>
                            <w:rFonts w:ascii="Arial" w:hAnsi="Arial" w:cs="Arial"/>
                            <w:color w:val="auto"/>
                            <w:sz w:val="18"/>
                            <w:szCs w:val="18"/>
                            <w:u w:val="none"/>
                          </w:rPr>
                          <w:t>pxd.com</w:t>
                        </w:r>
                        <w:proofErr w:type="gramEnd"/>
                      </w:hyperlink>
                      <w:r w:rsidR="00AD4929" w:rsidRPr="004E18BB">
                        <w:rPr>
                          <w:rFonts w:ascii="Arial" w:hAnsi="Arial" w:cs="Arial"/>
                          <w:sz w:val="18"/>
                          <w:szCs w:val="18"/>
                        </w:rPr>
                        <w:t xml:space="preserve">  NYSE: PXD</w:t>
                      </w:r>
                    </w:p>
                    <w:p w:rsidR="00AD4929" w:rsidRPr="00532F9E" w:rsidRDefault="00AD4929" w:rsidP="00123466">
                      <w:pPr>
                        <w:rPr>
                          <w:sz w:val="18"/>
                          <w:szCs w:val="18"/>
                        </w:rPr>
                      </w:pPr>
                    </w:p>
                  </w:txbxContent>
                </v:textbox>
              </v:shape>
            </w:pict>
          </mc:Fallback>
        </mc:AlternateContent>
      </w:r>
    </w:p>
    <w:sectPr w:rsidR="00123466" w:rsidRPr="0077498A" w:rsidSect="00813FCA">
      <w:headerReference w:type="default" r:id="rId11"/>
      <w:pgSz w:w="12240" w:h="15840" w:code="1"/>
      <w:pgMar w:top="2250" w:right="547" w:bottom="360" w:left="34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9C2" w:rsidRDefault="00C129C2">
      <w:r>
        <w:separator/>
      </w:r>
    </w:p>
  </w:endnote>
  <w:endnote w:type="continuationSeparator" w:id="0">
    <w:p w:rsidR="00C129C2" w:rsidRDefault="00C1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9C2" w:rsidRDefault="00C129C2">
      <w:r>
        <w:separator/>
      </w:r>
    </w:p>
  </w:footnote>
  <w:footnote w:type="continuationSeparator" w:id="0">
    <w:p w:rsidR="00C129C2" w:rsidRDefault="00C12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FCA" w:rsidRDefault="00813FCA">
    <w:pPr>
      <w:pStyle w:val="Header"/>
    </w:pPr>
    <w:r>
      <w:rPr>
        <w:rFonts w:ascii="Arial" w:hAnsi="Arial" w:cs="Arial"/>
        <w:noProof/>
      </w:rPr>
      <w:drawing>
        <wp:anchor distT="0" distB="0" distL="114300" distR="114300" simplePos="0" relativeHeight="251656192" behindDoc="1" locked="0" layoutInCell="1" allowOverlap="1" wp14:anchorId="21AFE699" wp14:editId="742E45AF">
          <wp:simplePos x="0" y="0"/>
          <wp:positionH relativeFrom="column">
            <wp:posOffset>1771650</wp:posOffset>
          </wp:positionH>
          <wp:positionV relativeFrom="paragraph">
            <wp:posOffset>142875</wp:posOffset>
          </wp:positionV>
          <wp:extent cx="3481705" cy="1522730"/>
          <wp:effectExtent l="0" t="0" r="4445" b="1270"/>
          <wp:wrapTight wrapText="bothSides">
            <wp:wrapPolygon edited="0">
              <wp:start x="0" y="0"/>
              <wp:lineTo x="0" y="21348"/>
              <wp:lineTo x="21509" y="21348"/>
              <wp:lineTo x="2150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XD-Logo_Black+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81705" cy="1522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14FC"/>
    <w:multiLevelType w:val="singleLevel"/>
    <w:tmpl w:val="F820A37E"/>
    <w:lvl w:ilvl="0">
      <w:start w:val="1"/>
      <w:numFmt w:val="decimal"/>
      <w:lvlText w:val="%1"/>
      <w:lvlJc w:val="left"/>
      <w:pPr>
        <w:tabs>
          <w:tab w:val="num" w:pos="360"/>
        </w:tabs>
        <w:ind w:left="360" w:hanging="360"/>
      </w:pPr>
      <w:rPr>
        <w:rFonts w:ascii="Arial" w:hAnsi="Arial" w:hint="default"/>
        <w:b/>
        <w:i w:val="0"/>
        <w:color w:val="FF0000"/>
      </w:rPr>
    </w:lvl>
  </w:abstractNum>
  <w:abstractNum w:abstractNumId="1" w15:restartNumberingAfterBreak="0">
    <w:nsid w:val="0F0C01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2684CF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2F"/>
    <w:rsid w:val="00006253"/>
    <w:rsid w:val="00026C8D"/>
    <w:rsid w:val="00043764"/>
    <w:rsid w:val="00046606"/>
    <w:rsid w:val="0006763F"/>
    <w:rsid w:val="00070B09"/>
    <w:rsid w:val="00070F37"/>
    <w:rsid w:val="0009063B"/>
    <w:rsid w:val="00093D01"/>
    <w:rsid w:val="000C18A0"/>
    <w:rsid w:val="001037C7"/>
    <w:rsid w:val="00123466"/>
    <w:rsid w:val="00153F20"/>
    <w:rsid w:val="00155C02"/>
    <w:rsid w:val="00156F21"/>
    <w:rsid w:val="0017425B"/>
    <w:rsid w:val="001973CE"/>
    <w:rsid w:val="001F09C8"/>
    <w:rsid w:val="00226BF7"/>
    <w:rsid w:val="00234A34"/>
    <w:rsid w:val="00253F7D"/>
    <w:rsid w:val="00255FB9"/>
    <w:rsid w:val="0026275C"/>
    <w:rsid w:val="002712CA"/>
    <w:rsid w:val="00271838"/>
    <w:rsid w:val="002A7496"/>
    <w:rsid w:val="002B0C12"/>
    <w:rsid w:val="002B1756"/>
    <w:rsid w:val="002B26F2"/>
    <w:rsid w:val="002B6962"/>
    <w:rsid w:val="002C63D0"/>
    <w:rsid w:val="002D528A"/>
    <w:rsid w:val="002F1C48"/>
    <w:rsid w:val="00327711"/>
    <w:rsid w:val="00341DE8"/>
    <w:rsid w:val="003422E1"/>
    <w:rsid w:val="00343EE3"/>
    <w:rsid w:val="003506C3"/>
    <w:rsid w:val="0035301D"/>
    <w:rsid w:val="00370AAB"/>
    <w:rsid w:val="00381D61"/>
    <w:rsid w:val="00386A64"/>
    <w:rsid w:val="003A3356"/>
    <w:rsid w:val="003B23B7"/>
    <w:rsid w:val="003B52E6"/>
    <w:rsid w:val="003C3FCF"/>
    <w:rsid w:val="003F32C6"/>
    <w:rsid w:val="00415B4A"/>
    <w:rsid w:val="00423F0A"/>
    <w:rsid w:val="004322D2"/>
    <w:rsid w:val="00446BCE"/>
    <w:rsid w:val="00462BF9"/>
    <w:rsid w:val="00485757"/>
    <w:rsid w:val="0049069A"/>
    <w:rsid w:val="004909DE"/>
    <w:rsid w:val="004A500A"/>
    <w:rsid w:val="004B0B94"/>
    <w:rsid w:val="004C2340"/>
    <w:rsid w:val="004C2FD7"/>
    <w:rsid w:val="004D1506"/>
    <w:rsid w:val="004E71A0"/>
    <w:rsid w:val="005534F7"/>
    <w:rsid w:val="00594683"/>
    <w:rsid w:val="005B21E3"/>
    <w:rsid w:val="005C1036"/>
    <w:rsid w:val="005D63D8"/>
    <w:rsid w:val="005E7068"/>
    <w:rsid w:val="005F0BE7"/>
    <w:rsid w:val="005F1DF2"/>
    <w:rsid w:val="0061748F"/>
    <w:rsid w:val="00641D92"/>
    <w:rsid w:val="00643674"/>
    <w:rsid w:val="0066173A"/>
    <w:rsid w:val="00663BF3"/>
    <w:rsid w:val="00664DD1"/>
    <w:rsid w:val="006766D4"/>
    <w:rsid w:val="00684A3A"/>
    <w:rsid w:val="00686D4B"/>
    <w:rsid w:val="00695206"/>
    <w:rsid w:val="006B0247"/>
    <w:rsid w:val="006C2853"/>
    <w:rsid w:val="006C731C"/>
    <w:rsid w:val="006E5B9B"/>
    <w:rsid w:val="006E71F7"/>
    <w:rsid w:val="006E7321"/>
    <w:rsid w:val="006F022E"/>
    <w:rsid w:val="00707346"/>
    <w:rsid w:val="007157FD"/>
    <w:rsid w:val="0077498A"/>
    <w:rsid w:val="007876DC"/>
    <w:rsid w:val="0079625F"/>
    <w:rsid w:val="007B1259"/>
    <w:rsid w:val="007B7374"/>
    <w:rsid w:val="007C78F6"/>
    <w:rsid w:val="007E03B0"/>
    <w:rsid w:val="007F19D6"/>
    <w:rsid w:val="00803736"/>
    <w:rsid w:val="00804AE1"/>
    <w:rsid w:val="0081032D"/>
    <w:rsid w:val="00813FCA"/>
    <w:rsid w:val="00817FD2"/>
    <w:rsid w:val="00822A11"/>
    <w:rsid w:val="00826B7F"/>
    <w:rsid w:val="008349B3"/>
    <w:rsid w:val="008412DC"/>
    <w:rsid w:val="008A642B"/>
    <w:rsid w:val="008B55EA"/>
    <w:rsid w:val="008D2EA0"/>
    <w:rsid w:val="008E4D8A"/>
    <w:rsid w:val="008F1C50"/>
    <w:rsid w:val="00933828"/>
    <w:rsid w:val="00935A76"/>
    <w:rsid w:val="009540DE"/>
    <w:rsid w:val="009662A0"/>
    <w:rsid w:val="00987174"/>
    <w:rsid w:val="009A191E"/>
    <w:rsid w:val="009D10A6"/>
    <w:rsid w:val="009E725A"/>
    <w:rsid w:val="009F35C9"/>
    <w:rsid w:val="009F5B75"/>
    <w:rsid w:val="00A21C55"/>
    <w:rsid w:val="00A23E32"/>
    <w:rsid w:val="00A40E55"/>
    <w:rsid w:val="00A44C32"/>
    <w:rsid w:val="00A5391F"/>
    <w:rsid w:val="00A71062"/>
    <w:rsid w:val="00A8158D"/>
    <w:rsid w:val="00AC10CA"/>
    <w:rsid w:val="00AC2F19"/>
    <w:rsid w:val="00AD44FA"/>
    <w:rsid w:val="00AD4929"/>
    <w:rsid w:val="00AE2DF5"/>
    <w:rsid w:val="00B036BB"/>
    <w:rsid w:val="00B10137"/>
    <w:rsid w:val="00B15954"/>
    <w:rsid w:val="00B37697"/>
    <w:rsid w:val="00B460F6"/>
    <w:rsid w:val="00B64716"/>
    <w:rsid w:val="00BA016D"/>
    <w:rsid w:val="00BC4B04"/>
    <w:rsid w:val="00BD7C1D"/>
    <w:rsid w:val="00BE5CA7"/>
    <w:rsid w:val="00C03924"/>
    <w:rsid w:val="00C0652F"/>
    <w:rsid w:val="00C129C2"/>
    <w:rsid w:val="00C13829"/>
    <w:rsid w:val="00C507A7"/>
    <w:rsid w:val="00C630CD"/>
    <w:rsid w:val="00C818D0"/>
    <w:rsid w:val="00C84705"/>
    <w:rsid w:val="00C84E68"/>
    <w:rsid w:val="00C91890"/>
    <w:rsid w:val="00C9773D"/>
    <w:rsid w:val="00CA3E12"/>
    <w:rsid w:val="00CB043A"/>
    <w:rsid w:val="00CC1CE0"/>
    <w:rsid w:val="00CC306B"/>
    <w:rsid w:val="00CE0E4E"/>
    <w:rsid w:val="00D215AE"/>
    <w:rsid w:val="00D22C3C"/>
    <w:rsid w:val="00D65DDC"/>
    <w:rsid w:val="00D87ECE"/>
    <w:rsid w:val="00DA02C1"/>
    <w:rsid w:val="00DC2485"/>
    <w:rsid w:val="00E1019F"/>
    <w:rsid w:val="00E40ED8"/>
    <w:rsid w:val="00E47CA3"/>
    <w:rsid w:val="00E574E4"/>
    <w:rsid w:val="00E613FA"/>
    <w:rsid w:val="00E71475"/>
    <w:rsid w:val="00E80A46"/>
    <w:rsid w:val="00E93F12"/>
    <w:rsid w:val="00E94CCB"/>
    <w:rsid w:val="00EB7EFF"/>
    <w:rsid w:val="00EC598D"/>
    <w:rsid w:val="00EE2671"/>
    <w:rsid w:val="00EE57A3"/>
    <w:rsid w:val="00EF7676"/>
    <w:rsid w:val="00F00509"/>
    <w:rsid w:val="00F02B0E"/>
    <w:rsid w:val="00F268A0"/>
    <w:rsid w:val="00F31585"/>
    <w:rsid w:val="00F3673F"/>
    <w:rsid w:val="00F37057"/>
    <w:rsid w:val="00F501CF"/>
    <w:rsid w:val="00F6232C"/>
    <w:rsid w:val="00F6593A"/>
    <w:rsid w:val="00F9334A"/>
    <w:rsid w:val="00FC516F"/>
    <w:rsid w:val="00FE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72FA4FED-0DBA-4843-B1EA-C8B8653D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356"/>
  </w:style>
  <w:style w:type="paragraph" w:styleId="Heading2">
    <w:name w:val="heading 2"/>
    <w:basedOn w:val="Normal"/>
    <w:next w:val="Normal"/>
    <w:qFormat/>
    <w:rsid w:val="00EE2671"/>
    <w:pPr>
      <w:keepNext/>
      <w:outlineLvl w:val="1"/>
    </w:pPr>
    <w:rPr>
      <w:rFonts w:ascii="Arial" w:hAnsi="Arial"/>
      <w:b/>
    </w:rPr>
  </w:style>
  <w:style w:type="paragraph" w:styleId="Heading3">
    <w:name w:val="heading 3"/>
    <w:basedOn w:val="Normal"/>
    <w:next w:val="Normal"/>
    <w:qFormat/>
    <w:rsid w:val="00EE2671"/>
    <w:pPr>
      <w:keepNext/>
      <w:tabs>
        <w:tab w:val="right" w:pos="2160"/>
        <w:tab w:val="right" w:pos="3330"/>
        <w:tab w:val="right" w:pos="4680"/>
        <w:tab w:val="right" w:pos="5490"/>
      </w:tabs>
      <w:outlineLvl w:val="2"/>
    </w:pPr>
    <w:rPr>
      <w:u w:val="single"/>
    </w:rPr>
  </w:style>
  <w:style w:type="paragraph" w:styleId="Heading4">
    <w:name w:val="heading 4"/>
    <w:basedOn w:val="Normal"/>
    <w:next w:val="Normal"/>
    <w:qFormat/>
    <w:rsid w:val="00EE2671"/>
    <w:pPr>
      <w:keepNext/>
      <w:tabs>
        <w:tab w:val="left" w:pos="180"/>
      </w:tabs>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A3356"/>
    <w:rPr>
      <w:color w:val="FF0000"/>
    </w:rPr>
  </w:style>
  <w:style w:type="paragraph" w:styleId="Header">
    <w:name w:val="header"/>
    <w:basedOn w:val="Normal"/>
    <w:rsid w:val="00EE2671"/>
    <w:pPr>
      <w:tabs>
        <w:tab w:val="center" w:pos="4320"/>
        <w:tab w:val="right" w:pos="8640"/>
      </w:tabs>
    </w:pPr>
  </w:style>
  <w:style w:type="paragraph" w:styleId="Footer">
    <w:name w:val="footer"/>
    <w:basedOn w:val="Normal"/>
    <w:rsid w:val="00DA02C1"/>
    <w:pPr>
      <w:tabs>
        <w:tab w:val="center" w:pos="4320"/>
        <w:tab w:val="right" w:pos="8640"/>
      </w:tabs>
    </w:pPr>
  </w:style>
  <w:style w:type="character" w:styleId="Hyperlink">
    <w:name w:val="Hyperlink"/>
    <w:basedOn w:val="DefaultParagraphFont"/>
    <w:rsid w:val="002A7496"/>
    <w:rPr>
      <w:color w:val="0000FF"/>
      <w:u w:val="single"/>
    </w:rPr>
  </w:style>
  <w:style w:type="paragraph" w:styleId="EnvelopeAddress">
    <w:name w:val="envelope address"/>
    <w:basedOn w:val="Normal"/>
    <w:rsid w:val="0035301D"/>
    <w:pPr>
      <w:framePr w:w="7920" w:h="1980" w:hRule="exact" w:hSpace="180" w:wrap="auto" w:hAnchor="page" w:xAlign="center" w:yAlign="bottom"/>
      <w:ind w:left="2880"/>
    </w:pPr>
    <w:rPr>
      <w:sz w:val="28"/>
    </w:rPr>
  </w:style>
  <w:style w:type="paragraph" w:styleId="BodyText">
    <w:name w:val="Body Text"/>
    <w:basedOn w:val="Normal"/>
    <w:rsid w:val="003506C3"/>
    <w:pPr>
      <w:spacing w:after="120"/>
    </w:pPr>
  </w:style>
  <w:style w:type="paragraph" w:styleId="BalloonText">
    <w:name w:val="Balloon Text"/>
    <w:basedOn w:val="Normal"/>
    <w:semiHidden/>
    <w:rsid w:val="00155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5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xd.com" TargetMode="External"/><Relationship Id="rId4" Type="http://schemas.openxmlformats.org/officeDocument/2006/relationships/webSettings" Target="webSettings.xml"/><Relationship Id="rId9" Type="http://schemas.openxmlformats.org/officeDocument/2006/relationships/hyperlink" Target="http://www.px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ioneer Brand">
      <a:dk1>
        <a:sysClr val="windowText" lastClr="000000"/>
      </a:dk1>
      <a:lt1>
        <a:sysClr val="window" lastClr="FFFFFF"/>
      </a:lt1>
      <a:dk2>
        <a:srgbClr val="00385C"/>
      </a:dk2>
      <a:lt2>
        <a:srgbClr val="999994"/>
      </a:lt2>
      <a:accent1>
        <a:srgbClr val="1C7887"/>
      </a:accent1>
      <a:accent2>
        <a:srgbClr val="F5853B"/>
      </a:accent2>
      <a:accent3>
        <a:srgbClr val="47BF80"/>
      </a:accent3>
      <a:accent4>
        <a:srgbClr val="FFE55D"/>
      </a:accent4>
      <a:accent5>
        <a:srgbClr val="82A366"/>
      </a:accent5>
      <a:accent6>
        <a:srgbClr val="85D6BF"/>
      </a:accent6>
      <a:hlink>
        <a:srgbClr val="4A613D"/>
      </a:hlink>
      <a:folHlink>
        <a:srgbClr val="AD7D5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Pioneer Natural Resources Company is a top-tier U</vt:lpstr>
    </vt:vector>
  </TitlesOfParts>
  <Company>Pioneer Natural Resources</Company>
  <LinksUpToDate>false</LinksUpToDate>
  <CharactersWithSpaces>1817</CharactersWithSpaces>
  <SharedDoc>false</SharedDoc>
  <HLinks>
    <vt:vector size="6" baseType="variant">
      <vt:variant>
        <vt:i4>3211369</vt:i4>
      </vt:variant>
      <vt:variant>
        <vt:i4>0</vt:i4>
      </vt:variant>
      <vt:variant>
        <vt:i4>0</vt:i4>
      </vt:variant>
      <vt:variant>
        <vt:i4>5</vt:i4>
      </vt:variant>
      <vt:variant>
        <vt:lpwstr>http://www.pxd.com/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 Natural Resources Company is a top-tier U</dc:title>
  <dc:creator>weemss</dc:creator>
  <cp:lastModifiedBy>Bobo, Robert</cp:lastModifiedBy>
  <cp:revision>3</cp:revision>
  <cp:lastPrinted>2013-05-13T18:00:00Z</cp:lastPrinted>
  <dcterms:created xsi:type="dcterms:W3CDTF">2016-08-05T17:49:00Z</dcterms:created>
  <dcterms:modified xsi:type="dcterms:W3CDTF">2016-08-05T17:49:00Z</dcterms:modified>
</cp:coreProperties>
</file>